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32ECA36" w:rsidR="00F72FB3" w:rsidRDefault="00000000">
      <w:pPr>
        <w:rPr>
          <w:color w:val="222222"/>
        </w:rPr>
      </w:pPr>
      <w:r>
        <w:rPr>
          <w:b/>
          <w:color w:val="222222"/>
        </w:rPr>
        <w:t xml:space="preserve">GPP </w:t>
      </w:r>
      <w:r>
        <w:rPr>
          <w:b/>
          <w:color w:val="222222"/>
        </w:rPr>
        <w:br/>
        <w:t xml:space="preserve">Patient EMAIL 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</w:rPr>
        <w:br/>
        <w:t xml:space="preserve">As a Global Partner with </w:t>
      </w:r>
      <w:r w:rsidR="00B93AFD">
        <w:rPr>
          <w:color w:val="222222"/>
        </w:rPr>
        <w:t>Cure Blindness Project</w:t>
      </w:r>
      <w:r>
        <w:rPr>
          <w:color w:val="222222"/>
        </w:rPr>
        <w:t xml:space="preserve">, [practice name] is helping to restore sight to people in sub-Saharan Africa and South Asia.  </w:t>
      </w:r>
    </w:p>
    <w:p w14:paraId="00000002" w14:textId="77777777" w:rsidR="00F72FB3" w:rsidRDefault="00F72FB3">
      <w:pPr>
        <w:rPr>
          <w:color w:val="222222"/>
        </w:rPr>
      </w:pPr>
    </w:p>
    <w:p w14:paraId="00000003" w14:textId="77777777" w:rsidR="00F72FB3" w:rsidRDefault="00000000">
      <w:pPr>
        <w:rPr>
          <w:color w:val="222222"/>
        </w:rPr>
      </w:pPr>
      <w:r>
        <w:rPr>
          <w:color w:val="222222"/>
        </w:rPr>
        <w:t xml:space="preserve">Why does [practice name] help? </w:t>
      </w:r>
    </w:p>
    <w:p w14:paraId="00000004" w14:textId="77777777" w:rsidR="00F72FB3" w:rsidRDefault="00000000">
      <w:pPr>
        <w:rPr>
          <w:color w:val="222222"/>
        </w:rPr>
      </w:pPr>
      <w:r>
        <w:rPr>
          <w:color w:val="222222"/>
        </w:rPr>
        <w:t xml:space="preserve">For millions of people, blindness is treatable. Unfortunately, 90% of people suffering from vision loss live in low- and middle-income countries where a solution isn’t available. </w:t>
      </w:r>
    </w:p>
    <w:p w14:paraId="00000005" w14:textId="77777777" w:rsidR="00F72FB3" w:rsidRDefault="00F72FB3">
      <w:pPr>
        <w:rPr>
          <w:color w:val="222222"/>
        </w:rPr>
      </w:pPr>
    </w:p>
    <w:p w14:paraId="00000006" w14:textId="77777777" w:rsidR="00F72FB3" w:rsidRDefault="00000000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Without care, blindness affects individuals, their families and their communities. </w:t>
      </w:r>
    </w:p>
    <w:p w14:paraId="00000007" w14:textId="77777777" w:rsidR="00F72FB3" w:rsidRDefault="00F72FB3">
      <w:pPr>
        <w:ind w:left="720"/>
        <w:rPr>
          <w:color w:val="222222"/>
        </w:rPr>
      </w:pPr>
    </w:p>
    <w:p w14:paraId="00000008" w14:textId="77777777" w:rsidR="00F72FB3" w:rsidRDefault="00000000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Blind children are more likely to die in childhood than children with good vision, especially in low-income countries. </w:t>
      </w:r>
    </w:p>
    <w:p w14:paraId="00000009" w14:textId="77777777" w:rsidR="00F72FB3" w:rsidRDefault="00F72FB3">
      <w:pPr>
        <w:ind w:left="720"/>
        <w:rPr>
          <w:color w:val="222222"/>
        </w:rPr>
      </w:pPr>
    </w:p>
    <w:p w14:paraId="0000000A" w14:textId="77777777" w:rsidR="00F72FB3" w:rsidRDefault="00000000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Vision loss is linked to social exclusion more broadly, including the experience of negative attitudes, violence and bullying, sexual assault and loneliness. </w:t>
      </w:r>
    </w:p>
    <w:p w14:paraId="0000000B" w14:textId="77777777" w:rsidR="00F72FB3" w:rsidRDefault="00F72FB3">
      <w:pPr>
        <w:ind w:left="720"/>
        <w:rPr>
          <w:color w:val="222222"/>
        </w:rPr>
      </w:pPr>
    </w:p>
    <w:p w14:paraId="0000000C" w14:textId="77777777" w:rsidR="00F72FB3" w:rsidRDefault="00000000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The restoration of sight helps break the cycle of poverty and inequity. Studies show that as many as 90% of blind individuals in poor communities cannot work. 55% of the world’s blind are women - and 90% who are blind are living in poverty. </w:t>
      </w:r>
    </w:p>
    <w:p w14:paraId="0000000D" w14:textId="77777777" w:rsidR="00F72FB3" w:rsidRDefault="00F72FB3">
      <w:pPr>
        <w:ind w:left="720"/>
        <w:rPr>
          <w:color w:val="222222"/>
        </w:rPr>
      </w:pPr>
    </w:p>
    <w:p w14:paraId="0000000E" w14:textId="77777777" w:rsidR="00F72FB3" w:rsidRDefault="00000000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Sight helps people learn. Children can learn twice as much when they can see clearly. </w:t>
      </w:r>
    </w:p>
    <w:p w14:paraId="0000000F" w14:textId="77777777" w:rsidR="00F72FB3" w:rsidRDefault="00F72FB3">
      <w:pPr>
        <w:rPr>
          <w:color w:val="222222"/>
        </w:rPr>
      </w:pPr>
    </w:p>
    <w:p w14:paraId="00000010" w14:textId="77777777" w:rsidR="00F72FB3" w:rsidRDefault="00000000">
      <w:pPr>
        <w:rPr>
          <w:shd w:val="clear" w:color="auto" w:fill="FBFCFE"/>
        </w:rPr>
      </w:pPr>
      <w:r>
        <w:rPr>
          <w:shd w:val="clear" w:color="auto" w:fill="FBFCFE"/>
        </w:rPr>
        <w:t xml:space="preserve">For these and other reasons, [practice name] is committed to making a difference in the lives of patients across the globe. </w:t>
      </w:r>
    </w:p>
    <w:p w14:paraId="00000011" w14:textId="77777777" w:rsidR="00F72FB3" w:rsidRDefault="00F72FB3">
      <w:pPr>
        <w:rPr>
          <w:shd w:val="clear" w:color="auto" w:fill="FBFCFE"/>
        </w:rPr>
      </w:pPr>
    </w:p>
    <w:p w14:paraId="00000012" w14:textId="77777777" w:rsidR="00F72FB3" w:rsidRDefault="00000000">
      <w:pPr>
        <w:rPr>
          <w:shd w:val="clear" w:color="auto" w:fill="FBFCFE"/>
        </w:rPr>
      </w:pPr>
      <w:r>
        <w:rPr>
          <w:shd w:val="clear" w:color="auto" w:fill="FBFCFE"/>
        </w:rPr>
        <w:t xml:space="preserve">As ophthalmologists, we have dedicated our lives to taking care of patients’ eyes. We believe that access to eye care shouldn’t be dependent on where in the world you live. </w:t>
      </w:r>
    </w:p>
    <w:p w14:paraId="00000013" w14:textId="77777777" w:rsidR="00F72FB3" w:rsidRDefault="00F72FB3">
      <w:pPr>
        <w:rPr>
          <w:shd w:val="clear" w:color="auto" w:fill="FBFCFE"/>
        </w:rPr>
      </w:pPr>
    </w:p>
    <w:p w14:paraId="00000014" w14:textId="77777777" w:rsidR="00F72FB3" w:rsidRDefault="00000000">
      <w:pPr>
        <w:rPr>
          <w:shd w:val="clear" w:color="auto" w:fill="FBFCFE"/>
        </w:rPr>
      </w:pPr>
      <w:r>
        <w:rPr>
          <w:shd w:val="clear" w:color="auto" w:fill="FBFCFE"/>
        </w:rPr>
        <w:t xml:space="preserve">We look forward to sharing patient success stories throughout the year from surgical outreaches supported by [practice name]. </w:t>
      </w:r>
    </w:p>
    <w:p w14:paraId="00000015" w14:textId="77777777" w:rsidR="00F72FB3" w:rsidRDefault="00F72FB3">
      <w:pPr>
        <w:rPr>
          <w:shd w:val="clear" w:color="auto" w:fill="FBFCFE"/>
        </w:rPr>
      </w:pPr>
    </w:p>
    <w:p w14:paraId="00000016" w14:textId="77777777" w:rsidR="00F72FB3" w:rsidRDefault="00000000">
      <w:pPr>
        <w:rPr>
          <w:shd w:val="clear" w:color="auto" w:fill="FBFCFE"/>
        </w:rPr>
      </w:pPr>
      <w:r>
        <w:rPr>
          <w:shd w:val="clear" w:color="auto" w:fill="FBFCFE"/>
        </w:rPr>
        <w:t xml:space="preserve">Sincerely, </w:t>
      </w:r>
    </w:p>
    <w:p w14:paraId="00000017" w14:textId="77777777" w:rsidR="00F72FB3" w:rsidRDefault="00F72FB3">
      <w:pPr>
        <w:rPr>
          <w:shd w:val="clear" w:color="auto" w:fill="FBFCFE"/>
        </w:rPr>
      </w:pPr>
    </w:p>
    <w:p w14:paraId="00000018" w14:textId="77777777" w:rsidR="00F72FB3" w:rsidRDefault="00000000">
      <w:pPr>
        <w:rPr>
          <w:shd w:val="clear" w:color="auto" w:fill="FBFCFE"/>
        </w:rPr>
      </w:pPr>
      <w:r>
        <w:rPr>
          <w:shd w:val="clear" w:color="auto" w:fill="FBFCFE"/>
        </w:rPr>
        <w:t>[practice name]</w:t>
      </w:r>
    </w:p>
    <w:sectPr w:rsidR="00F72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87E7" w14:textId="77777777" w:rsidR="00DB0DDF" w:rsidRDefault="00DB0DDF" w:rsidP="00B93AFD">
      <w:pPr>
        <w:spacing w:line="240" w:lineRule="auto"/>
      </w:pPr>
      <w:r>
        <w:separator/>
      </w:r>
    </w:p>
  </w:endnote>
  <w:endnote w:type="continuationSeparator" w:id="0">
    <w:p w14:paraId="5EE3E725" w14:textId="77777777" w:rsidR="00DB0DDF" w:rsidRDefault="00DB0DDF" w:rsidP="00B93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E850" w14:textId="77777777" w:rsidR="00B93AFD" w:rsidRDefault="00B9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B111" w14:textId="77777777" w:rsidR="00B93AFD" w:rsidRDefault="00B93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FB32" w14:textId="77777777" w:rsidR="00B93AFD" w:rsidRDefault="00B93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8C05" w14:textId="77777777" w:rsidR="00DB0DDF" w:rsidRDefault="00DB0DDF" w:rsidP="00B93AFD">
      <w:pPr>
        <w:spacing w:line="240" w:lineRule="auto"/>
      </w:pPr>
      <w:r>
        <w:separator/>
      </w:r>
    </w:p>
  </w:footnote>
  <w:footnote w:type="continuationSeparator" w:id="0">
    <w:p w14:paraId="7376957C" w14:textId="77777777" w:rsidR="00DB0DDF" w:rsidRDefault="00DB0DDF" w:rsidP="00B93A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B797" w14:textId="77777777" w:rsidR="00B93AFD" w:rsidRDefault="00B93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AC6" w14:textId="77777777" w:rsidR="00B93AFD" w:rsidRDefault="00B93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5D6E" w14:textId="77777777" w:rsidR="00B93AFD" w:rsidRDefault="00B93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014E3"/>
    <w:multiLevelType w:val="multilevel"/>
    <w:tmpl w:val="DE7CC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637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B3"/>
    <w:rsid w:val="000E45CD"/>
    <w:rsid w:val="00223FFF"/>
    <w:rsid w:val="005553DD"/>
    <w:rsid w:val="005954B6"/>
    <w:rsid w:val="008F1483"/>
    <w:rsid w:val="00B93AFD"/>
    <w:rsid w:val="00DB0DDF"/>
    <w:rsid w:val="00F7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5117D"/>
  <w15:docId w15:val="{08C9CF2B-7EAE-0041-BC7E-D7F7E405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93A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AFD"/>
  </w:style>
  <w:style w:type="paragraph" w:styleId="Footer">
    <w:name w:val="footer"/>
    <w:basedOn w:val="Normal"/>
    <w:link w:val="FooterChar"/>
    <w:uiPriority w:val="99"/>
    <w:unhideWhenUsed/>
    <w:rsid w:val="00B93A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Ellis</cp:lastModifiedBy>
  <cp:revision>2</cp:revision>
  <dcterms:created xsi:type="dcterms:W3CDTF">2024-07-15T13:40:00Z</dcterms:created>
  <dcterms:modified xsi:type="dcterms:W3CDTF">2024-07-15T13:40:00Z</dcterms:modified>
</cp:coreProperties>
</file>